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w:t>
      </w:r>
      <w:r w:rsidR="00F11438">
        <w:rPr>
          <w:rFonts w:ascii="Palatino Linotype" w:hAnsi="Palatino Linotype"/>
          <w:b/>
          <w:sz w:val="24"/>
          <w:szCs w:val="24"/>
        </w:rPr>
        <w:t xml:space="preserve">CONCURRENTE </w:t>
      </w:r>
      <w:r w:rsidR="000607BA" w:rsidRPr="00642D91">
        <w:rPr>
          <w:rFonts w:ascii="Palatino Linotype" w:hAnsi="Palatino Linotype"/>
          <w:b/>
          <w:sz w:val="24"/>
          <w:szCs w:val="24"/>
        </w:rPr>
        <w:t>QUE FORMULA</w:t>
      </w:r>
      <w:r w:rsidR="00F11438">
        <w:rPr>
          <w:rFonts w:ascii="Palatino Linotype" w:hAnsi="Palatino Linotype"/>
          <w:b/>
          <w:sz w:val="24"/>
          <w:szCs w:val="24"/>
        </w:rPr>
        <w:t>N</w:t>
      </w:r>
      <w:r w:rsidR="000607BA" w:rsidRPr="00642D91">
        <w:rPr>
          <w:rFonts w:ascii="Palatino Linotype" w:hAnsi="Palatino Linotype"/>
          <w:b/>
          <w:sz w:val="24"/>
          <w:szCs w:val="24"/>
        </w:rPr>
        <w:t xml:space="preserve"> </w:t>
      </w:r>
      <w:r w:rsidR="00F11438">
        <w:rPr>
          <w:rFonts w:ascii="Palatino Linotype" w:hAnsi="Palatino Linotype"/>
          <w:b/>
          <w:sz w:val="24"/>
          <w:szCs w:val="24"/>
        </w:rPr>
        <w:t>EL</w:t>
      </w:r>
      <w:r w:rsidR="00F11438" w:rsidRPr="00642D91">
        <w:rPr>
          <w:rFonts w:ascii="Palatino Linotype" w:hAnsi="Palatino Linotype"/>
          <w:b/>
          <w:sz w:val="24"/>
          <w:szCs w:val="24"/>
        </w:rPr>
        <w:t xml:space="preserve"> COMISIONADO </w:t>
      </w:r>
      <w:r w:rsidR="00F11438" w:rsidRPr="00642D91">
        <w:rPr>
          <w:rFonts w:ascii="Palatino Linotype" w:hAnsi="Palatino Linotype" w:cs="Arial"/>
          <w:b/>
          <w:sz w:val="24"/>
          <w:szCs w:val="24"/>
        </w:rPr>
        <w:t xml:space="preserve">JAVIER MARTÍNEZ CRUZ </w:t>
      </w:r>
      <w:r w:rsidR="00F11438">
        <w:rPr>
          <w:rFonts w:ascii="Palatino Linotype" w:hAnsi="Palatino Linotype" w:cs="Arial"/>
          <w:b/>
          <w:sz w:val="24"/>
          <w:szCs w:val="24"/>
        </w:rPr>
        <w:t>Y EL COMISIONADO JOSÉ GUADALUPE LUNA HERNÁNDEZ</w:t>
      </w:r>
      <w:r w:rsidR="00BA3598" w:rsidRPr="00642D91">
        <w:rPr>
          <w:rFonts w:ascii="Palatino Linotype" w:hAnsi="Palatino Linotype" w:cs="Arial"/>
          <w:b/>
          <w:sz w:val="24"/>
          <w:szCs w:val="24"/>
        </w:rPr>
        <w:t xml:space="preserve">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A93319">
        <w:rPr>
          <w:rFonts w:ascii="Palatino Linotype" w:hAnsi="Palatino Linotype"/>
          <w:b/>
          <w:sz w:val="24"/>
          <w:szCs w:val="24"/>
        </w:rPr>
        <w:t>SÉPTIMA</w:t>
      </w:r>
      <w:r w:rsidRPr="00642D91">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A93319">
        <w:rPr>
          <w:rFonts w:ascii="Palatino Linotype" w:hAnsi="Palatino Linotype"/>
          <w:b/>
          <w:sz w:val="24"/>
          <w:szCs w:val="24"/>
        </w:rPr>
        <w:t>VEINTE DE FEBRERO</w:t>
      </w:r>
      <w:r w:rsidR="00004FA2">
        <w:rPr>
          <w:rFonts w:ascii="Palatino Linotype" w:hAnsi="Palatino Linotype"/>
          <w:b/>
          <w:sz w:val="24"/>
          <w:szCs w:val="24"/>
        </w:rPr>
        <w:t xml:space="preserve"> DE DOS MIL DIECI</w:t>
      </w:r>
      <w:r w:rsidR="00A93319">
        <w:rPr>
          <w:rFonts w:ascii="Palatino Linotype" w:hAnsi="Palatino Linotype"/>
          <w:b/>
          <w:sz w:val="24"/>
          <w:szCs w:val="24"/>
        </w:rPr>
        <w:t>NUEVE</w:t>
      </w:r>
      <w:r w:rsidR="00004FA2">
        <w:rPr>
          <w:rFonts w:ascii="Palatino Linotype" w:hAnsi="Palatino Linotype"/>
          <w:b/>
          <w:sz w:val="24"/>
          <w:szCs w:val="24"/>
        </w:rPr>
        <w:t>,</w:t>
      </w:r>
      <w:r w:rsidR="000607BA" w:rsidRPr="00642D91">
        <w:rPr>
          <w:rFonts w:ascii="Palatino Linotype" w:hAnsi="Palatino Linotype"/>
          <w:b/>
          <w:sz w:val="24"/>
          <w:szCs w:val="24"/>
        </w:rPr>
        <w:t xml:space="preserve"> EN </w:t>
      </w:r>
      <w:r w:rsidR="009442D5">
        <w:rPr>
          <w:rFonts w:ascii="Palatino Linotype" w:hAnsi="Palatino Linotype"/>
          <w:b/>
          <w:sz w:val="24"/>
          <w:szCs w:val="24"/>
        </w:rPr>
        <w:t>EL</w:t>
      </w:r>
      <w:r w:rsidR="000607BA" w:rsidRPr="00642D91">
        <w:rPr>
          <w:rFonts w:ascii="Palatino Linotype" w:hAnsi="Palatino Linotype"/>
          <w:b/>
          <w:sz w:val="24"/>
          <w:szCs w:val="24"/>
        </w:rPr>
        <w:t xml:space="preserve"> RECURSO DE REVISIÓN </w:t>
      </w:r>
      <w:r w:rsidR="009442D5">
        <w:rPr>
          <w:rFonts w:ascii="Palatino Linotype" w:hAnsi="Palatino Linotype"/>
          <w:b/>
          <w:sz w:val="24"/>
          <w:szCs w:val="24"/>
        </w:rPr>
        <w:t>0</w:t>
      </w:r>
      <w:r w:rsidR="00A93319">
        <w:rPr>
          <w:rFonts w:ascii="Palatino Linotype" w:hAnsi="Palatino Linotype"/>
          <w:b/>
          <w:sz w:val="24"/>
          <w:szCs w:val="24"/>
        </w:rPr>
        <w:t>4640</w:t>
      </w:r>
      <w:r w:rsidR="009442D5">
        <w:rPr>
          <w:rFonts w:ascii="Palatino Linotype" w:hAnsi="Palatino Linotype"/>
          <w:b/>
          <w:sz w:val="24"/>
          <w:szCs w:val="24"/>
        </w:rPr>
        <w:t>/INFOEM/IP/RR/2018</w:t>
      </w:r>
      <w:r w:rsidR="00A93319">
        <w:rPr>
          <w:rFonts w:ascii="Palatino Linotype" w:hAnsi="Palatino Linotype"/>
          <w:b/>
          <w:sz w:val="24"/>
          <w:szCs w:val="24"/>
        </w:rPr>
        <w:t xml:space="preserve"> Y ACUMULADOS</w:t>
      </w:r>
      <w:r w:rsidR="000607BA" w:rsidRPr="00642D91">
        <w:rPr>
          <w:rFonts w:ascii="Palatino Linotype" w:hAnsi="Palatino Linotype"/>
          <w:b/>
          <w:sz w:val="24"/>
          <w:szCs w:val="24"/>
        </w:rPr>
        <w:t>.</w:t>
      </w:r>
    </w:p>
    <w:p w:rsidR="00A93319" w:rsidRDefault="00C47969" w:rsidP="00763D01">
      <w:pPr>
        <w:spacing w:before="240" w:after="240" w:line="360" w:lineRule="auto"/>
        <w:ind w:right="-3"/>
        <w:jc w:val="both"/>
        <w:rPr>
          <w:rFonts w:ascii="Palatino Linotype" w:hAnsi="Palatino Linotype"/>
          <w:i/>
          <w:color w:val="000000"/>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A93319">
        <w:rPr>
          <w:rFonts w:ascii="Palatino Linotype" w:hAnsi="Palatino Linotype"/>
          <w:sz w:val="24"/>
          <w:szCs w:val="24"/>
        </w:rPr>
        <w:t xml:space="preserve">modificar </w:t>
      </w:r>
      <w:r w:rsidR="00F11438">
        <w:rPr>
          <w:rFonts w:ascii="Palatino Linotype" w:hAnsi="Palatino Linotype"/>
          <w:sz w:val="24"/>
          <w:szCs w:val="24"/>
        </w:rPr>
        <w:t>la</w:t>
      </w:r>
      <w:r w:rsidR="00A93319">
        <w:rPr>
          <w:rFonts w:ascii="Palatino Linotype" w:hAnsi="Palatino Linotype"/>
          <w:sz w:val="24"/>
          <w:szCs w:val="24"/>
        </w:rPr>
        <w:t>s</w:t>
      </w:r>
      <w:r w:rsidR="00F11438">
        <w:rPr>
          <w:rFonts w:ascii="Palatino Linotype" w:hAnsi="Palatino Linotype"/>
          <w:sz w:val="24"/>
          <w:szCs w:val="24"/>
        </w:rPr>
        <w:t xml:space="preserve"> respuesta</w:t>
      </w:r>
      <w:r w:rsidR="00A93319">
        <w:rPr>
          <w:rFonts w:ascii="Palatino Linotype" w:hAnsi="Palatino Linotype"/>
          <w:sz w:val="24"/>
          <w:szCs w:val="24"/>
        </w:rPr>
        <w:t>s de la Universidad Politécnica del Valle de Toluca</w:t>
      </w:r>
      <w:r w:rsidR="00F11438">
        <w:rPr>
          <w:rFonts w:ascii="Palatino Linotype" w:hAnsi="Palatino Linotype"/>
          <w:sz w:val="24"/>
          <w:szCs w:val="24"/>
        </w:rPr>
        <w:t xml:space="preserve">, </w:t>
      </w:r>
      <w:r w:rsidR="009442D5">
        <w:rPr>
          <w:rFonts w:ascii="Palatino Linotype" w:hAnsi="Palatino Linotype"/>
          <w:sz w:val="24"/>
          <w:szCs w:val="24"/>
        </w:rPr>
        <w:t>emitida</w:t>
      </w:r>
      <w:r w:rsidR="00A93319">
        <w:rPr>
          <w:rFonts w:ascii="Palatino Linotype" w:hAnsi="Palatino Linotype"/>
          <w:sz w:val="24"/>
          <w:szCs w:val="24"/>
        </w:rPr>
        <w:t>s</w:t>
      </w:r>
      <w:r w:rsidR="009442D5">
        <w:rPr>
          <w:rFonts w:ascii="Palatino Linotype" w:hAnsi="Palatino Linotype"/>
          <w:sz w:val="24"/>
          <w:szCs w:val="24"/>
        </w:rPr>
        <w:t xml:space="preserve"> a </w:t>
      </w:r>
      <w:r w:rsidR="00004FA2">
        <w:rPr>
          <w:rFonts w:ascii="Palatino Linotype" w:hAnsi="Palatino Linotype"/>
          <w:sz w:val="24"/>
          <w:szCs w:val="24"/>
        </w:rPr>
        <w:t>la</w:t>
      </w:r>
      <w:r w:rsidR="00A93319">
        <w:rPr>
          <w:rFonts w:ascii="Palatino Linotype" w:hAnsi="Palatino Linotype"/>
          <w:sz w:val="24"/>
          <w:szCs w:val="24"/>
        </w:rPr>
        <w:t>s</w:t>
      </w:r>
      <w:r w:rsidR="00004FA2">
        <w:rPr>
          <w:rFonts w:ascii="Palatino Linotype" w:hAnsi="Palatino Linotype"/>
          <w:sz w:val="24"/>
          <w:szCs w:val="24"/>
        </w:rPr>
        <w:t xml:space="preserve"> solicitud</w:t>
      </w:r>
      <w:r w:rsidR="00A93319">
        <w:rPr>
          <w:rFonts w:ascii="Palatino Linotype" w:hAnsi="Palatino Linotype"/>
          <w:sz w:val="24"/>
          <w:szCs w:val="24"/>
        </w:rPr>
        <w:t>es</w:t>
      </w:r>
      <w:r w:rsidR="00004FA2">
        <w:rPr>
          <w:rFonts w:ascii="Palatino Linotype" w:hAnsi="Palatino Linotype"/>
          <w:sz w:val="24"/>
          <w:szCs w:val="24"/>
        </w:rPr>
        <w:t xml:space="preserve"> de información </w:t>
      </w:r>
      <w:r w:rsidR="00A93319">
        <w:rPr>
          <w:rFonts w:ascii="Palatino Linotype" w:hAnsi="Palatino Linotype"/>
          <w:sz w:val="24"/>
          <w:szCs w:val="24"/>
        </w:rPr>
        <w:t xml:space="preserve">número </w:t>
      </w:r>
      <w:r w:rsidR="00A93319">
        <w:rPr>
          <w:rFonts w:ascii="Palatino Linotype" w:hAnsi="Palatino Linotype" w:cs="Arial"/>
          <w:b/>
          <w:sz w:val="24"/>
        </w:rPr>
        <w:t xml:space="preserve">01470/UPVT/IP/2018, 01471/UPVT/IP/2018, 01472/UPVT/IP/2018, 01473/UPVT/IP/2018, 01474/UPVT/IP/2018, 01475/UPVT/IP/2018, 01476/UPVT/IP/2018, 01477/UPVT/IP/2018, 01478/UPVT/IP/2018, 01479/UPVT/IP/2018, 01480/UPVT/IP/2018 </w:t>
      </w:r>
      <w:r w:rsidR="00A93319">
        <w:rPr>
          <w:rFonts w:ascii="Palatino Linotype" w:hAnsi="Palatino Linotype" w:cs="Arial"/>
          <w:sz w:val="24"/>
        </w:rPr>
        <w:t xml:space="preserve">y </w:t>
      </w:r>
      <w:r w:rsidR="00A93319">
        <w:rPr>
          <w:rFonts w:ascii="Palatino Linotype" w:hAnsi="Palatino Linotype" w:cs="Arial"/>
          <w:b/>
          <w:sz w:val="24"/>
        </w:rPr>
        <w:t>01481/UPVT/IP/2018</w:t>
      </w:r>
      <w:r w:rsidR="009442D5">
        <w:rPr>
          <w:rFonts w:ascii="Palatino Linotype" w:hAnsi="Palatino Linotype"/>
          <w:sz w:val="24"/>
          <w:szCs w:val="24"/>
        </w:rPr>
        <w:t>, mediante la</w:t>
      </w:r>
      <w:r w:rsidR="00A93319">
        <w:rPr>
          <w:rFonts w:ascii="Palatino Linotype" w:hAnsi="Palatino Linotype"/>
          <w:sz w:val="24"/>
          <w:szCs w:val="24"/>
        </w:rPr>
        <w:t>s</w:t>
      </w:r>
      <w:r w:rsidR="009442D5">
        <w:rPr>
          <w:rFonts w:ascii="Palatino Linotype" w:hAnsi="Palatino Linotype"/>
          <w:sz w:val="24"/>
          <w:szCs w:val="24"/>
        </w:rPr>
        <w:t xml:space="preserve"> cual</w:t>
      </w:r>
      <w:r w:rsidR="00A93319">
        <w:rPr>
          <w:rFonts w:ascii="Palatino Linotype" w:hAnsi="Palatino Linotype"/>
          <w:sz w:val="24"/>
          <w:szCs w:val="24"/>
        </w:rPr>
        <w:t xml:space="preserve">es el particular solicitó el </w:t>
      </w:r>
      <w:r w:rsidR="00A93319" w:rsidRPr="004A3EE0">
        <w:rPr>
          <w:rFonts w:ascii="Palatino Linotype" w:hAnsi="Palatino Linotype"/>
          <w:i/>
          <w:color w:val="000000"/>
        </w:rPr>
        <w:t>Listado de altas y bajas solicitadas a issemym durante 2007</w:t>
      </w:r>
      <w:r w:rsidR="00A93319">
        <w:rPr>
          <w:rFonts w:ascii="Palatino Linotype" w:hAnsi="Palatino Linotype"/>
          <w:i/>
          <w:color w:val="000000"/>
        </w:rPr>
        <w:t xml:space="preserve">, 2008, 2009, 2010, 2011, 2012, 2013, 2014, 2015, 2016, 2017 y durante el 2018 </w:t>
      </w:r>
      <w:r w:rsidR="00A93319" w:rsidRPr="004A3EE0">
        <w:rPr>
          <w:rFonts w:ascii="Palatino Linotype" w:hAnsi="Palatino Linotype"/>
          <w:i/>
          <w:color w:val="000000"/>
        </w:rPr>
        <w:t>con los formatos o documentos correspondientes del trámite realizado por trabajador</w:t>
      </w:r>
      <w:r w:rsidR="00A93319">
        <w:rPr>
          <w:rFonts w:ascii="Palatino Linotype" w:hAnsi="Palatino Linotype"/>
          <w:i/>
          <w:color w:val="000000"/>
        </w:rPr>
        <w:t>.</w:t>
      </w:r>
    </w:p>
    <w:p w:rsidR="00530564" w:rsidRDefault="00A93319" w:rsidP="00763D01">
      <w:pPr>
        <w:spacing w:before="240" w:after="240" w:line="360" w:lineRule="auto"/>
        <w:ind w:right="-3"/>
        <w:jc w:val="both"/>
        <w:rPr>
          <w:rFonts w:ascii="Palatino Linotype" w:hAnsi="Palatino Linotype" w:cs="Arial"/>
          <w:sz w:val="24"/>
          <w:szCs w:val="24"/>
        </w:rPr>
      </w:pPr>
      <w:r>
        <w:rPr>
          <w:rFonts w:ascii="Palatino Linotype" w:hAnsi="Palatino Linotype" w:cs="Arial"/>
          <w:sz w:val="24"/>
          <w:szCs w:val="24"/>
        </w:rPr>
        <w:t xml:space="preserve">Bajo dichos requerimientos, el </w:t>
      </w:r>
      <w:r>
        <w:rPr>
          <w:rFonts w:ascii="Palatino Linotype" w:hAnsi="Palatino Linotype" w:cs="Arial"/>
          <w:b/>
          <w:sz w:val="24"/>
          <w:szCs w:val="24"/>
        </w:rPr>
        <w:t xml:space="preserve">Sujeto Obligado </w:t>
      </w:r>
      <w:r w:rsidR="003B51DD">
        <w:rPr>
          <w:rFonts w:ascii="Palatino Linotype" w:hAnsi="Palatino Linotype" w:cs="Arial"/>
          <w:sz w:val="24"/>
          <w:szCs w:val="24"/>
        </w:rPr>
        <w:t xml:space="preserve">atendió las solicitudes de acceso a la información, indicando que la información solicitada no se tiene en forma digital, por </w:t>
      </w:r>
      <w:r w:rsidR="003B51DD">
        <w:rPr>
          <w:rFonts w:ascii="Palatino Linotype" w:hAnsi="Palatino Linotype" w:cs="Arial"/>
          <w:sz w:val="24"/>
          <w:szCs w:val="24"/>
        </w:rPr>
        <w:lastRenderedPageBreak/>
        <w:t>ello</w:t>
      </w:r>
      <w:r w:rsidR="00C9774F">
        <w:rPr>
          <w:rFonts w:ascii="Palatino Linotype" w:hAnsi="Palatino Linotype" w:cs="Arial"/>
          <w:sz w:val="24"/>
          <w:szCs w:val="24"/>
        </w:rPr>
        <w:t>,</w:t>
      </w:r>
      <w:r w:rsidR="003B51DD">
        <w:rPr>
          <w:rFonts w:ascii="Palatino Linotype" w:hAnsi="Palatino Linotype" w:cs="Arial"/>
          <w:sz w:val="24"/>
          <w:szCs w:val="24"/>
        </w:rPr>
        <w:t xml:space="preserve"> con </w:t>
      </w:r>
      <w:r w:rsidR="00530564">
        <w:rPr>
          <w:rFonts w:ascii="Palatino Linotype" w:hAnsi="Palatino Linotype" w:cs="Arial"/>
          <w:sz w:val="24"/>
          <w:szCs w:val="24"/>
        </w:rPr>
        <w:t>fundamento</w:t>
      </w:r>
      <w:r w:rsidR="003B51DD">
        <w:rPr>
          <w:rFonts w:ascii="Palatino Linotype" w:hAnsi="Palatino Linotype" w:cs="Arial"/>
          <w:sz w:val="24"/>
          <w:szCs w:val="24"/>
        </w:rPr>
        <w:t xml:space="preserve"> en los artículos 9 </w:t>
      </w:r>
      <w:r w:rsidR="00530564">
        <w:rPr>
          <w:rFonts w:ascii="Palatino Linotype" w:hAnsi="Palatino Linotype" w:cs="Arial"/>
          <w:sz w:val="24"/>
          <w:szCs w:val="24"/>
        </w:rPr>
        <w:t>fracción</w:t>
      </w:r>
      <w:r w:rsidR="003B51DD">
        <w:rPr>
          <w:rFonts w:ascii="Palatino Linotype" w:hAnsi="Palatino Linotype" w:cs="Arial"/>
          <w:sz w:val="24"/>
          <w:szCs w:val="24"/>
        </w:rPr>
        <w:t xml:space="preserve"> III, 17, 165, 174 y 175 de la Ley de Transparencia y Acceso a la Información Pública del Estado de México y Municipios, articulo 4.22 del Reglamento de la Ley de Transparencia y Acceso a la </w:t>
      </w:r>
      <w:r w:rsidR="00530564">
        <w:rPr>
          <w:rFonts w:ascii="Palatino Linotype" w:hAnsi="Palatino Linotype" w:cs="Arial"/>
          <w:sz w:val="24"/>
          <w:szCs w:val="24"/>
        </w:rPr>
        <w:t>Información</w:t>
      </w:r>
      <w:r w:rsidR="003B51DD">
        <w:rPr>
          <w:rFonts w:ascii="Palatino Linotype" w:hAnsi="Palatino Linotype" w:cs="Arial"/>
          <w:sz w:val="24"/>
          <w:szCs w:val="24"/>
        </w:rPr>
        <w:t xml:space="preserve"> Pública del Estado de </w:t>
      </w:r>
      <w:r w:rsidR="00530564">
        <w:rPr>
          <w:rFonts w:ascii="Palatino Linotype" w:hAnsi="Palatino Linotype" w:cs="Arial"/>
          <w:sz w:val="24"/>
          <w:szCs w:val="24"/>
        </w:rPr>
        <w:t>México</w:t>
      </w:r>
      <w:r w:rsidR="003B51DD">
        <w:rPr>
          <w:rFonts w:ascii="Palatino Linotype" w:hAnsi="Palatino Linotype" w:cs="Arial"/>
          <w:sz w:val="24"/>
          <w:szCs w:val="24"/>
        </w:rPr>
        <w:t xml:space="preserve"> y </w:t>
      </w:r>
      <w:r w:rsidR="00530564">
        <w:rPr>
          <w:rFonts w:ascii="Palatino Linotype" w:hAnsi="Palatino Linotype" w:cs="Arial"/>
          <w:sz w:val="24"/>
          <w:szCs w:val="24"/>
        </w:rPr>
        <w:t>Municipios</w:t>
      </w:r>
      <w:r w:rsidR="003B51DD">
        <w:rPr>
          <w:rFonts w:ascii="Palatino Linotype" w:hAnsi="Palatino Linotype" w:cs="Arial"/>
          <w:sz w:val="24"/>
          <w:szCs w:val="24"/>
        </w:rPr>
        <w:t xml:space="preserve">; </w:t>
      </w:r>
      <w:r w:rsidR="00530564">
        <w:rPr>
          <w:rFonts w:ascii="Palatino Linotype" w:hAnsi="Palatino Linotype" w:cs="Arial"/>
          <w:sz w:val="24"/>
          <w:szCs w:val="24"/>
        </w:rPr>
        <w:t>así</w:t>
      </w:r>
      <w:r w:rsidR="003B51DD">
        <w:rPr>
          <w:rFonts w:ascii="Palatino Linotype" w:hAnsi="Palatino Linotype" w:cs="Arial"/>
          <w:sz w:val="24"/>
          <w:szCs w:val="24"/>
        </w:rPr>
        <w:t xml:space="preserve"> como el </w:t>
      </w:r>
      <w:r w:rsidR="00530564">
        <w:rPr>
          <w:rFonts w:ascii="Palatino Linotype" w:hAnsi="Palatino Linotype" w:cs="Arial"/>
          <w:sz w:val="24"/>
          <w:szCs w:val="24"/>
        </w:rPr>
        <w:t>artículo</w:t>
      </w:r>
      <w:r w:rsidR="003B51DD">
        <w:rPr>
          <w:rFonts w:ascii="Palatino Linotype" w:hAnsi="Palatino Linotype" w:cs="Arial"/>
          <w:sz w:val="24"/>
          <w:szCs w:val="24"/>
        </w:rPr>
        <w:t xml:space="preserve"> 73 </w:t>
      </w:r>
      <w:r w:rsidR="00530564">
        <w:rPr>
          <w:rFonts w:ascii="Palatino Linotype" w:hAnsi="Palatino Linotype" w:cs="Arial"/>
          <w:sz w:val="24"/>
          <w:szCs w:val="24"/>
        </w:rPr>
        <w:t>fracción</w:t>
      </w:r>
      <w:r w:rsidR="003B51DD">
        <w:rPr>
          <w:rFonts w:ascii="Palatino Linotype" w:hAnsi="Palatino Linotype" w:cs="Arial"/>
          <w:sz w:val="24"/>
          <w:szCs w:val="24"/>
        </w:rPr>
        <w:t xml:space="preserve"> VI del </w:t>
      </w:r>
      <w:r w:rsidR="00530564">
        <w:rPr>
          <w:rFonts w:ascii="Palatino Linotype" w:hAnsi="Palatino Linotype" w:cs="Arial"/>
          <w:sz w:val="24"/>
          <w:szCs w:val="24"/>
        </w:rPr>
        <w:t>Código</w:t>
      </w:r>
      <w:r w:rsidR="003B51DD">
        <w:rPr>
          <w:rFonts w:ascii="Palatino Linotype" w:hAnsi="Palatino Linotype" w:cs="Arial"/>
          <w:sz w:val="24"/>
          <w:szCs w:val="24"/>
        </w:rPr>
        <w:t xml:space="preserve"> Financiero del Estado de México, </w:t>
      </w:r>
      <w:r w:rsidR="00C9774F">
        <w:rPr>
          <w:rFonts w:ascii="Palatino Linotype" w:hAnsi="Palatino Linotype" w:cs="Arial"/>
          <w:sz w:val="24"/>
          <w:szCs w:val="24"/>
        </w:rPr>
        <w:t>solicitó al particular que realizara el pago por la cantidad de $431.40 (Cuatrocientas treinta y un pesos 40/100 M.N,.) esto a razón de $0.60 (sesenta centavos M.N.) por el escaneo y/o digitalización de cada hoja relativa a la solicitud.</w:t>
      </w:r>
    </w:p>
    <w:p w:rsidR="00330EC4" w:rsidRDefault="0092605D" w:rsidP="00330EC4">
      <w:pPr>
        <w:spacing w:before="240" w:line="360" w:lineRule="auto"/>
        <w:ind w:right="51"/>
        <w:jc w:val="both"/>
        <w:rPr>
          <w:rFonts w:ascii="Palatino Linotype" w:hAnsi="Palatino Linotype"/>
          <w:sz w:val="24"/>
          <w:szCs w:val="24"/>
        </w:rPr>
      </w:pPr>
      <w:r>
        <w:rPr>
          <w:rFonts w:ascii="Palatino Linotype" w:hAnsi="Palatino Linotype" w:cs="Arial"/>
          <w:sz w:val="24"/>
          <w:szCs w:val="24"/>
        </w:rPr>
        <w:t xml:space="preserve">En ese contexto, </w:t>
      </w:r>
      <w:r w:rsidR="00330EC4">
        <w:rPr>
          <w:rFonts w:ascii="Palatino Linotype" w:hAnsi="Palatino Linotype" w:cs="Arial"/>
          <w:sz w:val="24"/>
          <w:szCs w:val="24"/>
        </w:rPr>
        <w:t xml:space="preserve">en estudio se determinó que la información solicitada no forma parte de las obligaciones de transparencia común que el Sujeto Obligado debe mantener publicada en el Portal de Transparencia, resultando procedente </w:t>
      </w:r>
      <w:r w:rsidR="00330EC4">
        <w:rPr>
          <w:rFonts w:ascii="Palatino Linotype" w:hAnsi="Palatino Linotype"/>
          <w:sz w:val="24"/>
          <w:szCs w:val="24"/>
        </w:rPr>
        <w:t xml:space="preserve">el pago por concepto de escaneo y digitalización. </w:t>
      </w:r>
    </w:p>
    <w:p w:rsidR="00330EC4" w:rsidRPr="009442D5" w:rsidRDefault="00330EC4" w:rsidP="00330EC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Argumentos que no compartimos en términos de </w:t>
      </w:r>
      <w:r w:rsidRPr="009442D5">
        <w:rPr>
          <w:rFonts w:ascii="Palatino Linotype" w:hAnsi="Palatino Linotype" w:cs="Arial"/>
          <w:sz w:val="24"/>
          <w:szCs w:val="24"/>
        </w:rPr>
        <w:t xml:space="preserve">la fracción II del artículo 2 de la Ley de Transparencia y Acceso a la Información Pública del Estado de México y Municipios, </w:t>
      </w:r>
      <w:r>
        <w:rPr>
          <w:rFonts w:ascii="Palatino Linotype" w:hAnsi="Palatino Linotype" w:cs="Arial"/>
          <w:sz w:val="24"/>
          <w:szCs w:val="24"/>
        </w:rPr>
        <w:t>que hace referencia a los</w:t>
      </w:r>
      <w:r w:rsidRPr="009442D5">
        <w:rPr>
          <w:rFonts w:ascii="Palatino Linotype" w:hAnsi="Palatino Linotype" w:cs="Arial"/>
          <w:sz w:val="24"/>
          <w:szCs w:val="24"/>
        </w:rPr>
        <w:t xml:space="preserve"> objetivos de la misma,</w:t>
      </w:r>
      <w:r>
        <w:rPr>
          <w:rFonts w:ascii="Palatino Linotype" w:hAnsi="Palatino Linotype" w:cs="Arial"/>
          <w:sz w:val="24"/>
          <w:szCs w:val="24"/>
        </w:rPr>
        <w:t xml:space="preserve"> siendo parte de ellos,</w:t>
      </w:r>
      <w:r w:rsidRPr="009442D5">
        <w:rPr>
          <w:rFonts w:ascii="Palatino Linotype" w:hAnsi="Palatino Linotype" w:cs="Arial"/>
          <w:sz w:val="24"/>
          <w:szCs w:val="24"/>
        </w:rPr>
        <w:t xml:space="preserve"> proveer lo necesario para garantizar a toda persona el derecho de acceso a la información pública, a través de procedimientos sencillos, expeditos, oportunos y gratuitos;</w:t>
      </w:r>
      <w:r w:rsidRPr="009442D5">
        <w:rPr>
          <w:rFonts w:ascii="Palatino Linotype" w:hAnsi="Palatino Linotype" w:cs="Arial"/>
          <w:b/>
          <w:sz w:val="24"/>
          <w:szCs w:val="24"/>
        </w:rPr>
        <w:t xml:space="preserve"> </w:t>
      </w:r>
      <w:r w:rsidRPr="009442D5">
        <w:rPr>
          <w:rFonts w:ascii="Palatino Linotype" w:hAnsi="Palatino Linotype" w:cs="Arial"/>
          <w:sz w:val="24"/>
          <w:szCs w:val="24"/>
        </w:rPr>
        <w:t xml:space="preserve">mientras que los diversos 17 y 150, hacen referencia a que la búsqueda y acceso a la información es gratuita y sólo se cubrirá en su caso, los gastos de reproducción, por la modalidad de entrega solicitada, o por el envió de conformidad con los derechos, productos y aprovechamientos establecidos en la legislación </w:t>
      </w:r>
      <w:r w:rsidRPr="009442D5">
        <w:rPr>
          <w:rFonts w:ascii="Palatino Linotype" w:hAnsi="Palatino Linotype" w:cs="Arial"/>
          <w:sz w:val="24"/>
          <w:szCs w:val="24"/>
        </w:rPr>
        <w:lastRenderedPageBreak/>
        <w:t>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6834A7" w:rsidRDefault="00330EC4" w:rsidP="006834A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 En este contexto,</w:t>
      </w:r>
      <w:r w:rsidR="006834A7">
        <w:rPr>
          <w:rFonts w:ascii="Palatino Linotype" w:hAnsi="Palatino Linotype" w:cs="Arial"/>
          <w:sz w:val="24"/>
          <w:szCs w:val="24"/>
        </w:rPr>
        <w:t xml:space="preserve"> la </w:t>
      </w:r>
      <w:r w:rsidR="006834A7" w:rsidRPr="009442D5">
        <w:rPr>
          <w:rFonts w:ascii="Palatino Linotype" w:hAnsi="Palatino Linotype" w:cs="Arial"/>
          <w:sz w:val="24"/>
          <w:szCs w:val="24"/>
        </w:rPr>
        <w:t xml:space="preserve">Constitución Política de los Estados Unidos Mexicanos y la Ley de Transparencia y Acceso a la Información del Estado de México y Municipios </w:t>
      </w:r>
      <w:r w:rsidR="006834A7">
        <w:rPr>
          <w:rFonts w:ascii="Palatino Linotype" w:hAnsi="Palatino Linotype" w:cs="Arial"/>
          <w:sz w:val="24"/>
          <w:szCs w:val="24"/>
        </w:rPr>
        <w:t>que regulan el</w:t>
      </w:r>
      <w:r w:rsidR="006834A7" w:rsidRPr="009442D5">
        <w:rPr>
          <w:rFonts w:ascii="Palatino Linotype" w:hAnsi="Palatino Linotype" w:cs="Arial"/>
          <w:sz w:val="24"/>
          <w:szCs w:val="24"/>
        </w:rPr>
        <w:t xml:space="preserve"> procedimiento de acceso a la información pública, bajo el principio de gratuidad, </w:t>
      </w:r>
      <w:r w:rsidR="006834A7">
        <w:rPr>
          <w:rFonts w:ascii="Palatino Linotype" w:hAnsi="Palatino Linotype" w:cs="Arial"/>
          <w:sz w:val="24"/>
          <w:szCs w:val="24"/>
        </w:rPr>
        <w:t>y sólo establecen los costos para obtener información</w:t>
      </w:r>
      <w:r w:rsidR="00465198">
        <w:rPr>
          <w:rFonts w:ascii="Palatino Linotype" w:hAnsi="Palatino Linotype" w:cs="Arial"/>
          <w:sz w:val="24"/>
          <w:szCs w:val="24"/>
        </w:rPr>
        <w:t>,</w:t>
      </w:r>
      <w:r w:rsidR="006834A7">
        <w:rPr>
          <w:rFonts w:ascii="Palatino Linotype" w:hAnsi="Palatino Linotype" w:cs="Arial"/>
          <w:sz w:val="24"/>
          <w:szCs w:val="24"/>
        </w:rPr>
        <w:t xml:space="preserve"> por el costo de los materiales utilizados, el costo de envió y en su caso por la certificación de los documentos cuando proceda.</w:t>
      </w:r>
    </w:p>
    <w:p w:rsidR="00330EC4" w:rsidRPr="009442D5" w:rsidRDefault="00330EC4" w:rsidP="00330EC4">
      <w:pPr>
        <w:spacing w:before="240" w:after="240" w:line="360" w:lineRule="auto"/>
        <w:jc w:val="both"/>
        <w:rPr>
          <w:rFonts w:ascii="Palatino Linotype" w:hAnsi="Palatino Linotype" w:cs="Arial"/>
          <w:sz w:val="24"/>
          <w:szCs w:val="24"/>
        </w:rPr>
      </w:pPr>
      <w:r w:rsidRPr="009442D5">
        <w:rPr>
          <w:rFonts w:ascii="Palatino Linotype" w:hAnsi="Palatino Linotype" w:cs="Arial"/>
          <w:sz w:val="24"/>
          <w:szCs w:val="24"/>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el envió, mismo que se relaciona con lo establecido en el artículo 174 de la Ley de la Materia el cual fue utilizado como fundamento por el Sujeto Obligado para solicitar un pago para la entrega de la información y que se </w:t>
      </w:r>
      <w:r w:rsidRPr="009442D5">
        <w:rPr>
          <w:rFonts w:ascii="Palatino Linotype" w:hAnsi="Palatino Linotype" w:cs="Arial"/>
          <w:sz w:val="24"/>
          <w:szCs w:val="24"/>
        </w:rPr>
        <w:lastRenderedPageBreak/>
        <w:t>considera es interpretado en perjuicio del solicitante como se explica enseguida, para lo cual es necesario traer a contexto su texto, en su parte conducente a saber:</w:t>
      </w:r>
    </w:p>
    <w:p w:rsidR="00330EC4" w:rsidRPr="009442D5" w:rsidRDefault="00330EC4" w:rsidP="00330EC4">
      <w:pPr>
        <w:autoSpaceDE w:val="0"/>
        <w:autoSpaceDN w:val="0"/>
        <w:adjustRightInd w:val="0"/>
        <w:spacing w:after="120" w:line="240" w:lineRule="auto"/>
        <w:ind w:left="851" w:right="902"/>
        <w:jc w:val="both"/>
        <w:rPr>
          <w:rFonts w:ascii="Palatino Linotype" w:hAnsi="Palatino Linotype" w:cs="Arial"/>
          <w:bCs/>
          <w:i/>
          <w:sz w:val="20"/>
          <w:szCs w:val="20"/>
        </w:rPr>
      </w:pPr>
      <w:r w:rsidRPr="009442D5">
        <w:rPr>
          <w:rFonts w:ascii="Palatino Linotype" w:hAnsi="Palatino Linotype" w:cs="Arial"/>
          <w:b/>
          <w:bCs/>
          <w:i/>
          <w:sz w:val="20"/>
          <w:szCs w:val="20"/>
        </w:rPr>
        <w:t>“Artículo 174. En caso de existir costos para obtener la información</w:t>
      </w:r>
      <w:r w:rsidRPr="009442D5">
        <w:rPr>
          <w:rFonts w:ascii="Palatino Linotype" w:hAnsi="Palatino Linotype" w:cs="Arial"/>
          <w:bCs/>
          <w:i/>
          <w:sz w:val="20"/>
          <w:szCs w:val="20"/>
        </w:rPr>
        <w:t xml:space="preserve"> deberán cubrirse de manera previa a la entrega y </w:t>
      </w:r>
      <w:r w:rsidRPr="009442D5">
        <w:rPr>
          <w:rFonts w:ascii="Palatino Linotype" w:hAnsi="Palatino Linotype" w:cs="Arial"/>
          <w:b/>
          <w:bCs/>
          <w:i/>
          <w:sz w:val="20"/>
          <w:szCs w:val="20"/>
        </w:rPr>
        <w:t>no podrán ser superiores a la suma de</w:t>
      </w:r>
      <w:r w:rsidRPr="009442D5">
        <w:rPr>
          <w:rFonts w:ascii="Palatino Linotype" w:hAnsi="Palatino Linotype" w:cs="Arial"/>
          <w:bCs/>
          <w:i/>
          <w:sz w:val="20"/>
          <w:szCs w:val="20"/>
        </w:rPr>
        <w:t>:</w:t>
      </w:r>
    </w:p>
    <w:p w:rsidR="00330EC4" w:rsidRPr="009442D5" w:rsidRDefault="00330EC4" w:rsidP="00330EC4">
      <w:pPr>
        <w:autoSpaceDE w:val="0"/>
        <w:autoSpaceDN w:val="0"/>
        <w:adjustRightInd w:val="0"/>
        <w:spacing w:after="120" w:line="240" w:lineRule="auto"/>
        <w:ind w:left="851" w:right="902"/>
        <w:jc w:val="both"/>
        <w:rPr>
          <w:rFonts w:ascii="Palatino Linotype" w:hAnsi="Palatino Linotype" w:cs="Arial"/>
          <w:bCs/>
          <w:i/>
          <w:sz w:val="20"/>
          <w:szCs w:val="20"/>
        </w:rPr>
      </w:pPr>
      <w:r w:rsidRPr="009442D5">
        <w:rPr>
          <w:rFonts w:ascii="Palatino Linotype" w:hAnsi="Palatino Linotype" w:cs="Arial"/>
          <w:b/>
          <w:bCs/>
          <w:i/>
          <w:sz w:val="20"/>
          <w:szCs w:val="20"/>
        </w:rPr>
        <w:t>I.</w:t>
      </w:r>
      <w:r w:rsidRPr="009442D5">
        <w:rPr>
          <w:rFonts w:ascii="Palatino Linotype" w:hAnsi="Palatino Linotype" w:cs="Arial"/>
          <w:bCs/>
          <w:i/>
          <w:sz w:val="20"/>
          <w:szCs w:val="20"/>
        </w:rPr>
        <w:t xml:space="preserve"> </w:t>
      </w:r>
      <w:r w:rsidRPr="009442D5">
        <w:rPr>
          <w:rFonts w:ascii="Palatino Linotype" w:hAnsi="Palatino Linotype" w:cs="Arial"/>
          <w:b/>
          <w:bCs/>
          <w:i/>
          <w:sz w:val="20"/>
          <w:szCs w:val="20"/>
        </w:rPr>
        <w:t>El costo de los materiales utilizados en la reproducción</w:t>
      </w:r>
      <w:r w:rsidRPr="009442D5">
        <w:rPr>
          <w:rFonts w:ascii="Palatino Linotype" w:hAnsi="Palatino Linotype" w:cs="Arial"/>
          <w:bCs/>
          <w:i/>
          <w:sz w:val="20"/>
          <w:szCs w:val="20"/>
        </w:rPr>
        <w:t xml:space="preserve"> de la información;</w:t>
      </w:r>
    </w:p>
    <w:p w:rsidR="00330EC4" w:rsidRPr="009442D5" w:rsidRDefault="00330EC4" w:rsidP="00330EC4">
      <w:pPr>
        <w:autoSpaceDE w:val="0"/>
        <w:autoSpaceDN w:val="0"/>
        <w:adjustRightInd w:val="0"/>
        <w:spacing w:after="120" w:line="240" w:lineRule="auto"/>
        <w:ind w:left="851" w:right="902"/>
        <w:jc w:val="both"/>
        <w:rPr>
          <w:rFonts w:ascii="Palatino Linotype" w:hAnsi="Palatino Linotype" w:cs="Arial"/>
          <w:bCs/>
          <w:i/>
          <w:sz w:val="20"/>
          <w:szCs w:val="20"/>
        </w:rPr>
      </w:pPr>
      <w:r w:rsidRPr="009442D5">
        <w:rPr>
          <w:rFonts w:ascii="Palatino Linotype" w:hAnsi="Palatino Linotype" w:cs="Arial"/>
          <w:b/>
          <w:bCs/>
          <w:i/>
          <w:sz w:val="20"/>
          <w:szCs w:val="20"/>
        </w:rPr>
        <w:t>II.</w:t>
      </w:r>
      <w:r w:rsidRPr="009442D5">
        <w:rPr>
          <w:rFonts w:ascii="Palatino Linotype" w:hAnsi="Palatino Linotype" w:cs="Arial"/>
          <w:bCs/>
          <w:i/>
          <w:sz w:val="20"/>
          <w:szCs w:val="20"/>
        </w:rPr>
        <w:t xml:space="preserve"> </w:t>
      </w:r>
      <w:r w:rsidRPr="009442D5">
        <w:rPr>
          <w:rFonts w:ascii="Palatino Linotype" w:hAnsi="Palatino Linotype" w:cs="Arial"/>
          <w:b/>
          <w:bCs/>
          <w:i/>
          <w:sz w:val="20"/>
          <w:szCs w:val="20"/>
        </w:rPr>
        <w:t>El costo de envío</w:t>
      </w:r>
      <w:r w:rsidRPr="009442D5">
        <w:rPr>
          <w:rFonts w:ascii="Palatino Linotype" w:hAnsi="Palatino Linotype" w:cs="Arial"/>
          <w:bCs/>
          <w:i/>
          <w:sz w:val="20"/>
          <w:szCs w:val="20"/>
        </w:rPr>
        <w:t>, en su caso; y</w:t>
      </w:r>
    </w:p>
    <w:p w:rsidR="00330EC4" w:rsidRPr="009442D5" w:rsidRDefault="00330EC4" w:rsidP="00330EC4">
      <w:pPr>
        <w:autoSpaceDE w:val="0"/>
        <w:autoSpaceDN w:val="0"/>
        <w:adjustRightInd w:val="0"/>
        <w:spacing w:after="120" w:line="240" w:lineRule="auto"/>
        <w:ind w:left="851" w:right="902"/>
        <w:jc w:val="both"/>
        <w:rPr>
          <w:rFonts w:ascii="Palatino Linotype" w:hAnsi="Palatino Linotype" w:cs="Arial"/>
          <w:bCs/>
          <w:i/>
          <w:sz w:val="20"/>
          <w:szCs w:val="20"/>
        </w:rPr>
      </w:pPr>
      <w:r w:rsidRPr="009442D5">
        <w:rPr>
          <w:rFonts w:ascii="Palatino Linotype" w:hAnsi="Palatino Linotype" w:cs="Arial"/>
          <w:b/>
          <w:bCs/>
          <w:i/>
          <w:sz w:val="20"/>
          <w:szCs w:val="20"/>
        </w:rPr>
        <w:t>III.</w:t>
      </w:r>
      <w:r w:rsidRPr="009442D5">
        <w:rPr>
          <w:rFonts w:ascii="Palatino Linotype" w:hAnsi="Palatino Linotype" w:cs="Arial"/>
          <w:bCs/>
          <w:i/>
          <w:sz w:val="20"/>
          <w:szCs w:val="20"/>
        </w:rPr>
        <w:t xml:space="preserve"> </w:t>
      </w:r>
      <w:r w:rsidRPr="009442D5">
        <w:rPr>
          <w:rFonts w:ascii="Palatino Linotype" w:hAnsi="Palatino Linotype" w:cs="Arial"/>
          <w:b/>
          <w:bCs/>
          <w:i/>
          <w:sz w:val="20"/>
          <w:szCs w:val="20"/>
        </w:rPr>
        <w:t>El pago de la certificación de los documentos</w:t>
      </w:r>
      <w:r w:rsidRPr="009442D5">
        <w:rPr>
          <w:rFonts w:ascii="Palatino Linotype" w:hAnsi="Palatino Linotype" w:cs="Arial"/>
          <w:bCs/>
          <w:i/>
          <w:sz w:val="20"/>
          <w:szCs w:val="20"/>
        </w:rPr>
        <w:t>, cuando proceda.</w:t>
      </w:r>
    </w:p>
    <w:p w:rsidR="00330EC4" w:rsidRPr="009442D5" w:rsidRDefault="00330EC4" w:rsidP="00330EC4">
      <w:pPr>
        <w:spacing w:after="120" w:line="240" w:lineRule="auto"/>
        <w:ind w:left="851" w:right="902"/>
        <w:jc w:val="both"/>
        <w:rPr>
          <w:rFonts w:ascii="Palatino Linotype" w:hAnsi="Palatino Linotype" w:cs="Arial"/>
          <w:sz w:val="20"/>
          <w:szCs w:val="20"/>
        </w:rPr>
      </w:pPr>
      <w:r w:rsidRPr="009442D5">
        <w:rPr>
          <w:rFonts w:ascii="Palatino Linotype" w:hAnsi="Palatino Linotype" w:cs="Arial"/>
          <w:bCs/>
          <w:i/>
          <w:sz w:val="20"/>
          <w:szCs w:val="20"/>
        </w:rPr>
        <w:t xml:space="preserve">Las cuotas de los derechos aplicables deberán establecerse, en su caso, en el </w:t>
      </w:r>
      <w:r w:rsidRPr="009442D5">
        <w:rPr>
          <w:rFonts w:ascii="Palatino Linotype" w:hAnsi="Palatino Linotype" w:cs="Arial"/>
          <w:b/>
          <w:bCs/>
          <w:i/>
          <w:sz w:val="20"/>
          <w:szCs w:val="20"/>
        </w:rPr>
        <w:t>Código Financiero del Estado de México y Municipios</w:t>
      </w:r>
      <w:r w:rsidRPr="009442D5">
        <w:rPr>
          <w:rFonts w:ascii="Palatino Linotype" w:hAnsi="Palatino Linotype" w:cs="Arial"/>
          <w:bCs/>
          <w:i/>
          <w:sz w:val="20"/>
          <w:szCs w:val="20"/>
        </w:rPr>
        <w:t xml:space="preserve"> y demás disposiciones jurídicas aplicables, las cuales se publicarán en los sitios de internet de los sujetos obligados…”</w:t>
      </w:r>
      <w:r w:rsidRPr="009442D5">
        <w:rPr>
          <w:rFonts w:ascii="Palatino Linotype" w:hAnsi="Palatino Linotype" w:cs="Arial"/>
          <w:sz w:val="20"/>
          <w:szCs w:val="20"/>
        </w:rPr>
        <w:t xml:space="preserve"> </w:t>
      </w:r>
    </w:p>
    <w:p w:rsidR="00330EC4" w:rsidRPr="009442D5" w:rsidRDefault="00330EC4" w:rsidP="00330EC4">
      <w:pPr>
        <w:spacing w:before="240" w:after="240" w:line="360" w:lineRule="auto"/>
        <w:jc w:val="both"/>
        <w:rPr>
          <w:rFonts w:ascii="Palatino Linotype" w:hAnsi="Palatino Linotype"/>
          <w:sz w:val="24"/>
          <w:szCs w:val="24"/>
        </w:rPr>
      </w:pPr>
      <w:r w:rsidRPr="009442D5">
        <w:rPr>
          <w:rFonts w:ascii="Palatino Linotype" w:hAnsi="Palatino Linotype"/>
          <w:sz w:val="24"/>
          <w:szCs w:val="24"/>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el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w:t>
      </w:r>
      <w:r w:rsidRPr="009442D5">
        <w:rPr>
          <w:rFonts w:ascii="Palatino Linotype" w:hAnsi="Palatino Linotype"/>
          <w:sz w:val="24"/>
          <w:szCs w:val="24"/>
        </w:rPr>
        <w:lastRenderedPageBreak/>
        <w:t>mismo no necesita recurso alguno más que un equipo de cómputo con acceso a internet y un digitalizador de documentos; de igual manera en el caso no se actualiza el cobro por certificación, ya que la parte solicitante no requirió la entrega en alguna modalidad que requiera menoscabo alguno al Sujeto Obligado.</w:t>
      </w:r>
    </w:p>
    <w:p w:rsidR="00330EC4" w:rsidRPr="009442D5" w:rsidRDefault="00330EC4" w:rsidP="00330EC4">
      <w:pPr>
        <w:spacing w:before="240" w:after="240" w:line="360" w:lineRule="auto"/>
        <w:jc w:val="both"/>
        <w:rPr>
          <w:rFonts w:ascii="Palatino Linotype" w:hAnsi="Palatino Linotype" w:cs="Arial"/>
          <w:sz w:val="24"/>
          <w:szCs w:val="24"/>
        </w:rPr>
      </w:pPr>
      <w:r w:rsidRPr="009442D5">
        <w:rPr>
          <w:rFonts w:ascii="Palatino Linotype" w:hAnsi="Palatino Linotype"/>
          <w:sz w:val="24"/>
          <w:szCs w:val="24"/>
        </w:rPr>
        <w:t xml:space="preserve">Aunado a lo anterior, </w:t>
      </w:r>
      <w:r w:rsidRPr="009442D5">
        <w:rPr>
          <w:rFonts w:ascii="Palatino Linotype" w:hAnsi="Palatino Linotype" w:cs="Arial"/>
          <w:sz w:val="24"/>
          <w:szCs w:val="24"/>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9442D5">
        <w:rPr>
          <w:rFonts w:ascii="Palatino Linotype" w:hAnsi="Palatino Linotype" w:cs="Arial"/>
          <w:b/>
          <w:sz w:val="24"/>
          <w:szCs w:val="24"/>
        </w:rPr>
        <w:t xml:space="preserve">, </w:t>
      </w:r>
      <w:r w:rsidRPr="009442D5">
        <w:rPr>
          <w:rFonts w:ascii="Palatino Linotype" w:hAnsi="Palatino Linotype" w:cs="Arial"/>
          <w:sz w:val="24"/>
          <w:szCs w:val="24"/>
        </w:rPr>
        <w:t>incluyendo aquella que se hubiera digitalizado previamente por cualquier motivo, y aún menos en aquellos casos en que la modalidad de entrega sea por medio de la plataforma o vía electrónica.</w:t>
      </w:r>
    </w:p>
    <w:p w:rsidR="0014163F" w:rsidRPr="009442D5" w:rsidRDefault="0014163F" w:rsidP="0014163F">
      <w:pPr>
        <w:spacing w:before="240" w:after="240" w:line="360" w:lineRule="auto"/>
        <w:jc w:val="both"/>
        <w:rPr>
          <w:rFonts w:ascii="Palatino Linotype" w:hAnsi="Palatino Linotype"/>
          <w:color w:val="000000"/>
          <w:sz w:val="24"/>
          <w:szCs w:val="24"/>
        </w:rPr>
      </w:pPr>
      <w:r w:rsidRPr="009442D5">
        <w:rPr>
          <w:rFonts w:ascii="Palatino Linotype" w:hAnsi="Palatino Linotype" w:cs="Arial"/>
          <w:sz w:val="24"/>
          <w:szCs w:val="24"/>
        </w:rPr>
        <w:t xml:space="preserve">Por lo que no existe precepto jurídico que autorice al Sujeto Obligado a requerir un pago para entregar la información, </w:t>
      </w:r>
      <w:r w:rsidRPr="009442D5">
        <w:rPr>
          <w:rFonts w:ascii="Palatino Linotype" w:hAnsi="Palatino Linotype"/>
          <w:color w:val="000000"/>
          <w:sz w:val="24"/>
          <w:szCs w:val="24"/>
        </w:rPr>
        <w:t xml:space="preserve">debido a que dicho sistema fue creado para facilitar el registro y atención de las solicitudes de información, y </w:t>
      </w:r>
      <w:r w:rsidRPr="009442D5">
        <w:rPr>
          <w:rFonts w:ascii="Palatino Linotype" w:hAnsi="Palatino Linotype" w:cs="Arial"/>
          <w:sz w:val="24"/>
          <w:szCs w:val="24"/>
        </w:rPr>
        <w:t xml:space="preserve">es su obligación </w:t>
      </w:r>
      <w:r w:rsidRPr="009442D5">
        <w:rPr>
          <w:rFonts w:ascii="Palatino Linotype" w:hAnsi="Palatino Linotype" w:cs="Arial"/>
          <w:sz w:val="24"/>
          <w:szCs w:val="24"/>
        </w:rPr>
        <w:lastRenderedPageBreak/>
        <w:t xml:space="preserve">trasladar la </w:t>
      </w:r>
      <w:r w:rsidRPr="009442D5">
        <w:rPr>
          <w:rFonts w:ascii="Palatino Linotype" w:hAnsi="Palatino Linotype"/>
          <w:color w:val="000000"/>
          <w:sz w:val="24"/>
          <w:szCs w:val="24"/>
        </w:rPr>
        <w:t>información de un soporte físico a uno electrónico y cuidar que los medios electrónicos o impresos en los que conste tanto información pública, como confidencial y reservada se entreguen en versión pública en los casos que eso resulte necesario.</w:t>
      </w:r>
    </w:p>
    <w:p w:rsidR="00A1730F" w:rsidRDefault="00343B2B" w:rsidP="009E4670">
      <w:pPr>
        <w:spacing w:before="240" w:after="240" w:line="360" w:lineRule="auto"/>
        <w:jc w:val="both"/>
        <w:rPr>
          <w:rFonts w:ascii="Palatino Linotype" w:hAnsi="Palatino Linotype"/>
          <w:sz w:val="24"/>
          <w:szCs w:val="24"/>
          <w:lang w:eastAsia="es-MX"/>
        </w:rPr>
      </w:pPr>
      <w:r>
        <w:rPr>
          <w:rFonts w:ascii="Palatino Linotype" w:hAnsi="Palatino Linotype"/>
          <w:sz w:val="24"/>
          <w:szCs w:val="24"/>
          <w:lang w:eastAsia="es-MX"/>
        </w:rPr>
        <w:t>Bajo dichas consideraciones, creemos</w:t>
      </w:r>
      <w:r w:rsidR="009E4670">
        <w:rPr>
          <w:rFonts w:ascii="Palatino Linotype" w:hAnsi="Palatino Linotype"/>
          <w:sz w:val="24"/>
          <w:szCs w:val="24"/>
          <w:lang w:eastAsia="es-MX"/>
        </w:rPr>
        <w:t xml:space="preserve"> que el Sujeto Obligado</w:t>
      </w:r>
      <w:r w:rsidR="00246852">
        <w:rPr>
          <w:rFonts w:ascii="Palatino Linotype" w:hAnsi="Palatino Linotype"/>
          <w:sz w:val="24"/>
          <w:szCs w:val="24"/>
          <w:lang w:eastAsia="es-MX"/>
        </w:rPr>
        <w:t xml:space="preserve"> </w:t>
      </w:r>
      <w:r w:rsidR="00057207">
        <w:rPr>
          <w:rFonts w:ascii="Palatino Linotype" w:hAnsi="Palatino Linotype"/>
          <w:sz w:val="24"/>
          <w:szCs w:val="24"/>
          <w:lang w:eastAsia="es-MX"/>
        </w:rPr>
        <w:t>vulner</w:t>
      </w:r>
      <w:r w:rsidR="00A1730F">
        <w:rPr>
          <w:rFonts w:ascii="Palatino Linotype" w:hAnsi="Palatino Linotype"/>
          <w:sz w:val="24"/>
          <w:szCs w:val="24"/>
          <w:lang w:eastAsia="es-MX"/>
        </w:rPr>
        <w:t>ó</w:t>
      </w:r>
      <w:r w:rsidR="00057207">
        <w:rPr>
          <w:rFonts w:ascii="Palatino Linotype" w:hAnsi="Palatino Linotype"/>
          <w:sz w:val="24"/>
          <w:szCs w:val="24"/>
          <w:lang w:eastAsia="es-MX"/>
        </w:rPr>
        <w:t xml:space="preserve"> el derecho de acceso a la información del particular, </w:t>
      </w:r>
      <w:r w:rsidR="00A1730F">
        <w:rPr>
          <w:rFonts w:ascii="Palatino Linotype" w:hAnsi="Palatino Linotype"/>
          <w:sz w:val="24"/>
          <w:szCs w:val="24"/>
          <w:lang w:eastAsia="es-MX"/>
        </w:rPr>
        <w:t xml:space="preserve">y el ordenarla con costo, permite a los sujetos obligados que sigan infringiendo la </w:t>
      </w:r>
      <w:r w:rsidR="00057207">
        <w:rPr>
          <w:rFonts w:ascii="Palatino Linotype" w:hAnsi="Palatino Linotype"/>
          <w:sz w:val="24"/>
          <w:szCs w:val="24"/>
          <w:lang w:eastAsia="es-MX"/>
        </w:rPr>
        <w:t>Ley de Transparencia</w:t>
      </w:r>
      <w:r w:rsidR="00A1730F">
        <w:rPr>
          <w:rFonts w:ascii="Palatino Linotype" w:hAnsi="Palatino Linotype"/>
          <w:sz w:val="24"/>
          <w:szCs w:val="24"/>
          <w:lang w:eastAsia="es-MX"/>
        </w:rPr>
        <w:t xml:space="preserve"> cuando es obligación de este Pleno garantizar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9E4670" w:rsidRDefault="00FC5078" w:rsidP="009E4670">
      <w:pPr>
        <w:spacing w:before="240" w:after="240" w:line="360" w:lineRule="auto"/>
        <w:jc w:val="both"/>
        <w:rPr>
          <w:rFonts w:ascii="Palatino Linotype" w:hAnsi="Palatino Linotype" w:cs="Arial"/>
          <w:sz w:val="24"/>
          <w:szCs w:val="24"/>
        </w:rPr>
      </w:pPr>
      <w:r>
        <w:rPr>
          <w:rFonts w:ascii="Palatino Linotype" w:hAnsi="Palatino Linotype" w:cs="Bookman Old Style"/>
          <w:sz w:val="24"/>
          <w:szCs w:val="24"/>
        </w:rPr>
        <w:t>En ese sentido, requerir el pago, al hoy recurrente para la entrega de lo solicitado</w:t>
      </w:r>
      <w:r w:rsidR="009E4670">
        <w:rPr>
          <w:rFonts w:ascii="Palatino Linotype" w:hAnsi="Palatino Linotype" w:cs="Bookman Old Style"/>
          <w:sz w:val="24"/>
          <w:szCs w:val="24"/>
        </w:rPr>
        <w:t xml:space="preserve">, es una cuestión que se </w:t>
      </w:r>
      <w:r w:rsidR="009E4670" w:rsidRPr="00F13B34">
        <w:rPr>
          <w:rFonts w:ascii="Palatino Linotype" w:hAnsi="Palatino Linotype" w:cs="Arial"/>
          <w:sz w:val="24"/>
          <w:szCs w:val="24"/>
        </w:rPr>
        <w:t xml:space="preserve">contrapone </w:t>
      </w:r>
      <w:r w:rsidR="009E4670">
        <w:rPr>
          <w:rFonts w:ascii="Palatino Linotype" w:hAnsi="Palatino Linotype" w:cs="Arial"/>
          <w:sz w:val="24"/>
          <w:szCs w:val="24"/>
        </w:rPr>
        <w:t>a los principios que debe garantizar este Órgano Garante en la salvaguarda del derecho en cuestión</w:t>
      </w:r>
      <w:r>
        <w:rPr>
          <w:rFonts w:ascii="Palatino Linotype" w:hAnsi="Palatino Linotype" w:cs="Arial"/>
          <w:sz w:val="24"/>
          <w:szCs w:val="24"/>
        </w:rPr>
        <w:t>, contenidos</w:t>
      </w:r>
      <w:r w:rsidR="009E4670">
        <w:rPr>
          <w:rFonts w:ascii="Palatino Linotype" w:hAnsi="Palatino Linotype" w:cs="Arial"/>
          <w:sz w:val="24"/>
          <w:szCs w:val="24"/>
        </w:rPr>
        <w:t xml:space="preserve"> en </w:t>
      </w:r>
      <w:r w:rsidR="009E4670" w:rsidRPr="00F13B34">
        <w:rPr>
          <w:rFonts w:ascii="Palatino Linotype" w:hAnsi="Palatino Linotype" w:cs="Arial"/>
          <w:sz w:val="24"/>
          <w:szCs w:val="24"/>
        </w:rPr>
        <w:t xml:space="preserve">la Ley de Transparencia y Acceso a la Información Pública del Estado de México y Municipios, </w:t>
      </w:r>
      <w:r w:rsidR="009E4670">
        <w:rPr>
          <w:rFonts w:ascii="Palatino Linotype" w:hAnsi="Palatino Linotype" w:cs="Arial"/>
          <w:sz w:val="24"/>
          <w:szCs w:val="24"/>
        </w:rPr>
        <w:t xml:space="preserve">siendo </w:t>
      </w:r>
      <w:r w:rsidR="009E4670" w:rsidRPr="00F13B34">
        <w:rPr>
          <w:rFonts w:ascii="Palatino Linotype" w:hAnsi="Palatino Linotype" w:cs="Arial"/>
          <w:sz w:val="24"/>
          <w:szCs w:val="24"/>
        </w:rPr>
        <w:t xml:space="preserve">que se debe atender lo que literalmente propone el ordenamiento de transparencia, </w:t>
      </w:r>
      <w:bookmarkStart w:id="0" w:name="_GoBack"/>
      <w:bookmarkEnd w:id="0"/>
      <w:r>
        <w:rPr>
          <w:rFonts w:ascii="Palatino Linotype" w:hAnsi="Palatino Linotype" w:cs="Arial"/>
          <w:sz w:val="24"/>
          <w:szCs w:val="24"/>
        </w:rPr>
        <w:t>a efectos de no vulnerar más el derecho en cuestión.</w:t>
      </w:r>
    </w:p>
    <w:p w:rsidR="00057207" w:rsidRPr="009442D5" w:rsidRDefault="00057207" w:rsidP="00057207">
      <w:pPr>
        <w:spacing w:before="240" w:after="240" w:line="360" w:lineRule="auto"/>
        <w:jc w:val="both"/>
        <w:rPr>
          <w:rFonts w:ascii="Palatino Linotype" w:hAnsi="Palatino Linotype" w:cs="Arial"/>
          <w:sz w:val="24"/>
          <w:szCs w:val="24"/>
        </w:rPr>
      </w:pPr>
      <w:r w:rsidRPr="009442D5">
        <w:rPr>
          <w:rFonts w:ascii="Palatino Linotype" w:hAnsi="Palatino Linotype"/>
          <w:color w:val="000000"/>
          <w:sz w:val="24"/>
          <w:szCs w:val="24"/>
        </w:rPr>
        <w:lastRenderedPageBreak/>
        <w:t xml:space="preserve">Bajo esta óptica, el </w:t>
      </w:r>
      <w:r w:rsidRPr="009442D5">
        <w:rPr>
          <w:rFonts w:ascii="Palatino Linotype" w:hAnsi="Palatino Linotype"/>
          <w:sz w:val="24"/>
          <w:szCs w:val="24"/>
        </w:rPr>
        <w:t xml:space="preserve">derecho del particular de acceder a los documentos que obran en posesión del Sujeto Obligado se encuentra limitado, en virtud de que no le fue proporcionada la información solicitada, </w:t>
      </w:r>
      <w:r w:rsidRPr="009442D5">
        <w:rPr>
          <w:rStyle w:val="Hipervnculo"/>
          <w:rFonts w:ascii="Palatino Linotype" w:hAnsi="Palatino Linotype" w:cs="Arial"/>
          <w:bCs/>
          <w:color w:val="auto"/>
          <w:sz w:val="24"/>
          <w:szCs w:val="24"/>
          <w:u w:val="none"/>
        </w:rPr>
        <w:t>incumpliendo así lo previsto en el artículo 4 de la Ley de la Materia, t</w:t>
      </w:r>
      <w:r w:rsidRPr="009442D5">
        <w:rPr>
          <w:rFonts w:ascii="Palatino Linotype" w:hAnsi="Palatino Linotype"/>
          <w:sz w:val="24"/>
          <w:szCs w:val="24"/>
        </w:rPr>
        <w:t xml:space="preserve">oda vez que el </w:t>
      </w:r>
      <w:r w:rsidRPr="009442D5">
        <w:rPr>
          <w:rFonts w:ascii="Palatino Linotype" w:hAnsi="Palatino Linotype" w:cs="Arial"/>
          <w:sz w:val="24"/>
          <w:szCs w:val="24"/>
        </w:rPr>
        <w:t>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9442D5">
        <w:rPr>
          <w:rFonts w:ascii="Palatino Linotype" w:hAnsi="Palatino Linotype"/>
          <w:sz w:val="24"/>
          <w:szCs w:val="24"/>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720DD9" w:rsidRDefault="00720DD9" w:rsidP="00720DD9">
      <w:pPr>
        <w:spacing w:before="240" w:after="240" w:line="360" w:lineRule="auto"/>
        <w:jc w:val="both"/>
        <w:rPr>
          <w:rFonts w:ascii="Palatino Linotype" w:hAnsi="Palatino Linotype" w:cs="Arial"/>
          <w:sz w:val="24"/>
          <w:szCs w:val="24"/>
        </w:rPr>
      </w:pPr>
      <w:r w:rsidRPr="009442D5">
        <w:rPr>
          <w:rFonts w:ascii="Palatino Linotype" w:hAnsi="Palatino Linotype" w:cs="Arial"/>
          <w:sz w:val="24"/>
          <w:szCs w:val="24"/>
        </w:rPr>
        <w:t>Por todo lo expuesto es que formul</w:t>
      </w:r>
      <w:r w:rsidR="00FC5078">
        <w:rPr>
          <w:rFonts w:ascii="Palatino Linotype" w:hAnsi="Palatino Linotype" w:cs="Arial"/>
          <w:sz w:val="24"/>
          <w:szCs w:val="24"/>
        </w:rPr>
        <w:t>amos</w:t>
      </w:r>
      <w:r w:rsidRPr="009442D5">
        <w:rPr>
          <w:rFonts w:ascii="Palatino Linotype" w:hAnsi="Palatino Linotype" w:cs="Arial"/>
          <w:sz w:val="24"/>
          <w:szCs w:val="24"/>
        </w:rPr>
        <w:t xml:space="preserve"> el presente voto particular, en los términos precisados, tomando en cuenta que las consideraciones aquí expuestas hubieran resultado importantes para </w:t>
      </w:r>
      <w:r w:rsidR="00FC5078">
        <w:rPr>
          <w:rFonts w:ascii="Palatino Linotype" w:hAnsi="Palatino Linotype" w:cs="Arial"/>
          <w:sz w:val="24"/>
          <w:szCs w:val="24"/>
        </w:rPr>
        <w:t>garantizar el derecho de acceso a la información</w:t>
      </w:r>
      <w:r w:rsidRPr="009442D5">
        <w:rPr>
          <w:rFonts w:ascii="Palatino Linotype" w:hAnsi="Palatino Linotype" w:cs="Arial"/>
          <w:sz w:val="24"/>
          <w:szCs w:val="24"/>
        </w:rPr>
        <w:t xml:space="preserve"> motivo del recurso de revisión que fue resuelto </w:t>
      </w:r>
      <w:r w:rsidR="00FC5078">
        <w:rPr>
          <w:rFonts w:ascii="Palatino Linotype" w:hAnsi="Palatino Linotype" w:cs="Arial"/>
          <w:sz w:val="24"/>
          <w:szCs w:val="24"/>
        </w:rPr>
        <w:t>por el Pleno de este Instituto</w:t>
      </w:r>
      <w:r w:rsidRPr="009442D5">
        <w:rPr>
          <w:rFonts w:ascii="Palatino Linotype" w:hAnsi="Palatino Linotype" w:cs="Arial"/>
          <w:sz w:val="24"/>
          <w:szCs w:val="24"/>
        </w:rPr>
        <w:t xml:space="preserve">. </w:t>
      </w:r>
    </w:p>
    <w:p w:rsidR="0014163F" w:rsidRDefault="0014163F" w:rsidP="00720DD9">
      <w:pPr>
        <w:spacing w:before="240" w:after="240" w:line="360" w:lineRule="auto"/>
        <w:jc w:val="both"/>
        <w:rPr>
          <w:rFonts w:ascii="Palatino Linotype" w:hAnsi="Palatino Linotype" w:cs="Arial"/>
          <w:sz w:val="24"/>
          <w:szCs w:val="24"/>
        </w:rPr>
      </w:pPr>
    </w:p>
    <w:p w:rsidR="0014163F" w:rsidRPr="009442D5" w:rsidRDefault="0014163F" w:rsidP="00720DD9">
      <w:pPr>
        <w:spacing w:before="240" w:after="240" w:line="360" w:lineRule="auto"/>
        <w:jc w:val="both"/>
        <w:rPr>
          <w:rFonts w:ascii="Palatino Linotype" w:hAnsi="Palatino Linotype" w:cs="Arial"/>
          <w:sz w:val="24"/>
          <w:szCs w:val="24"/>
        </w:rPr>
      </w:pPr>
    </w:p>
    <w:p w:rsidR="00087658" w:rsidRDefault="00087658" w:rsidP="00087658">
      <w:pPr>
        <w:spacing w:before="240" w:after="24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276B2C" w:rsidTr="00EB6B5C">
        <w:tc>
          <w:tcPr>
            <w:tcW w:w="4459" w:type="dxa"/>
          </w:tcPr>
          <w:p w:rsidR="00276B2C" w:rsidRDefault="00276B2C" w:rsidP="00EB6B5C">
            <w:pPr>
              <w:spacing w:line="360" w:lineRule="auto"/>
              <w:jc w:val="center"/>
              <w:rPr>
                <w:rFonts w:ascii="Palatino Linotype" w:hAnsi="Palatino Linotype"/>
                <w:sz w:val="24"/>
                <w:szCs w:val="24"/>
              </w:rPr>
            </w:pPr>
            <w:r>
              <w:rPr>
                <w:rFonts w:ascii="Palatino Linotype" w:hAnsi="Palatino Linotype"/>
                <w:b/>
                <w:sz w:val="28"/>
                <w:szCs w:val="28"/>
              </w:rPr>
              <w:t>Javier Martínez Cruz</w:t>
            </w:r>
          </w:p>
        </w:tc>
        <w:tc>
          <w:tcPr>
            <w:tcW w:w="4459" w:type="dxa"/>
          </w:tcPr>
          <w:p w:rsidR="00276B2C" w:rsidRPr="00237368" w:rsidRDefault="00276B2C" w:rsidP="00EB6B5C">
            <w:pPr>
              <w:spacing w:line="360" w:lineRule="auto"/>
              <w:jc w:val="center"/>
              <w:rPr>
                <w:rFonts w:ascii="Palatino Linotype" w:hAnsi="Palatino Linotype"/>
                <w:b/>
                <w:sz w:val="28"/>
                <w:szCs w:val="28"/>
              </w:rPr>
            </w:pPr>
            <w:r>
              <w:rPr>
                <w:rFonts w:ascii="Palatino Linotype" w:hAnsi="Palatino Linotype"/>
                <w:b/>
                <w:sz w:val="28"/>
                <w:szCs w:val="28"/>
              </w:rPr>
              <w:t>José Guadalupe Luna Hernández</w:t>
            </w:r>
          </w:p>
        </w:tc>
      </w:tr>
      <w:tr w:rsidR="00276B2C" w:rsidTr="00EB6B5C">
        <w:tc>
          <w:tcPr>
            <w:tcW w:w="4459" w:type="dxa"/>
          </w:tcPr>
          <w:p w:rsidR="00276B2C" w:rsidRDefault="00276B2C" w:rsidP="00EB6B5C">
            <w:pPr>
              <w:spacing w:line="360" w:lineRule="auto"/>
              <w:jc w:val="center"/>
              <w:rPr>
                <w:rFonts w:ascii="Palatino Linotype" w:hAnsi="Palatino Linotype"/>
                <w:sz w:val="24"/>
                <w:szCs w:val="24"/>
              </w:rPr>
            </w:pPr>
            <w:r>
              <w:rPr>
                <w:rFonts w:ascii="Palatino Linotype" w:hAnsi="Palatino Linotype"/>
                <w:b/>
                <w:sz w:val="24"/>
                <w:szCs w:val="24"/>
              </w:rPr>
              <w:t>Comisionado</w:t>
            </w:r>
          </w:p>
        </w:tc>
        <w:tc>
          <w:tcPr>
            <w:tcW w:w="4459" w:type="dxa"/>
          </w:tcPr>
          <w:p w:rsidR="00276B2C" w:rsidRDefault="00330BE6" w:rsidP="00EB6B5C">
            <w:pPr>
              <w:spacing w:line="360" w:lineRule="auto"/>
              <w:jc w:val="center"/>
              <w:rPr>
                <w:rFonts w:ascii="Palatino Linotype" w:hAnsi="Palatino Linotype"/>
                <w:sz w:val="24"/>
                <w:szCs w:val="24"/>
              </w:rPr>
            </w:pPr>
            <w:r>
              <w:rPr>
                <w:rFonts w:ascii="Palatino Linotype" w:hAnsi="Palatino Linotype"/>
                <w:b/>
                <w:sz w:val="24"/>
                <w:szCs w:val="24"/>
              </w:rPr>
              <w:t>Comisionado</w:t>
            </w:r>
          </w:p>
        </w:tc>
      </w:tr>
      <w:tr w:rsidR="00276B2C" w:rsidTr="00EB6B5C">
        <w:tc>
          <w:tcPr>
            <w:tcW w:w="4459" w:type="dxa"/>
          </w:tcPr>
          <w:p w:rsidR="00276B2C" w:rsidRPr="00237368" w:rsidRDefault="00276B2C" w:rsidP="00EB6B5C">
            <w:pPr>
              <w:spacing w:line="360" w:lineRule="auto"/>
              <w:jc w:val="center"/>
              <w:rPr>
                <w:rFonts w:ascii="Palatino Linotype" w:hAnsi="Palatino Linotype" w:cs="Arial"/>
              </w:rPr>
            </w:pPr>
            <w:r w:rsidRPr="00CE7178">
              <w:rPr>
                <w:rFonts w:ascii="Palatino Linotype" w:hAnsi="Palatino Linotype" w:cs="Arial"/>
              </w:rPr>
              <w:t>(Rúbrica)</w:t>
            </w:r>
          </w:p>
        </w:tc>
        <w:tc>
          <w:tcPr>
            <w:tcW w:w="4459" w:type="dxa"/>
          </w:tcPr>
          <w:p w:rsidR="00276B2C" w:rsidRPr="00237368" w:rsidRDefault="00276B2C" w:rsidP="00EB6B5C">
            <w:pPr>
              <w:spacing w:line="360" w:lineRule="auto"/>
              <w:jc w:val="center"/>
              <w:rPr>
                <w:rFonts w:ascii="Palatino Linotype" w:hAnsi="Palatino Linotype" w:cs="Arial"/>
              </w:rPr>
            </w:pPr>
            <w:r w:rsidRPr="00CE7178">
              <w:rPr>
                <w:rFonts w:ascii="Palatino Linotype" w:hAnsi="Palatino Linotype" w:cs="Arial"/>
              </w:rPr>
              <w:t>(Rúbrica)</w:t>
            </w:r>
          </w:p>
        </w:tc>
      </w:tr>
    </w:tbl>
    <w:p w:rsidR="0092605D" w:rsidRDefault="0092605D" w:rsidP="00B30CB0">
      <w:pPr>
        <w:spacing w:after="240" w:line="360" w:lineRule="auto"/>
        <w:jc w:val="both"/>
        <w:rPr>
          <w:rFonts w:ascii="Palatino Linotype" w:hAnsi="Palatino Linotype"/>
          <w:sz w:val="24"/>
          <w:szCs w:val="24"/>
        </w:rPr>
      </w:pPr>
    </w:p>
    <w:p w:rsidR="00456467" w:rsidRDefault="00456467" w:rsidP="000607BA">
      <w:pPr>
        <w:spacing w:after="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p w:rsidR="005777C1" w:rsidRPr="003F3117" w:rsidRDefault="005777C1" w:rsidP="003E7A3F">
      <w:pPr>
        <w:spacing w:after="0" w:line="360" w:lineRule="auto"/>
        <w:rPr>
          <w:rFonts w:ascii="Palatino Linotype" w:hAnsi="Palatino Linotype"/>
          <w:b/>
          <w:sz w:val="28"/>
          <w:szCs w:val="28"/>
        </w:rPr>
      </w:pPr>
    </w:p>
    <w:sectPr w:rsidR="005777C1" w:rsidRPr="003F3117"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F8D" w:rsidRDefault="00262F8D" w:rsidP="00907451">
      <w:pPr>
        <w:spacing w:after="0" w:line="240" w:lineRule="auto"/>
      </w:pPr>
      <w:r>
        <w:separator/>
      </w:r>
    </w:p>
  </w:endnote>
  <w:endnote w:type="continuationSeparator" w:id="0">
    <w:p w:rsidR="00262F8D" w:rsidRDefault="00262F8D"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6852">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6852">
      <w:rPr>
        <w:rFonts w:ascii="Arial" w:hAnsi="Arial" w:cs="Arial"/>
        <w:b/>
        <w:bCs/>
        <w:noProof/>
        <w:sz w:val="20"/>
        <w:szCs w:val="20"/>
      </w:rPr>
      <w:t>8</w:t>
    </w:r>
    <w:r w:rsidRPr="00986599">
      <w:rPr>
        <w:rFonts w:ascii="Arial" w:hAnsi="Arial" w:cs="Arial"/>
        <w:b/>
        <w:bCs/>
        <w:sz w:val="20"/>
        <w:szCs w:val="20"/>
      </w:rPr>
      <w:fldChar w:fldCharType="end"/>
    </w:r>
  </w:p>
  <w:p w:rsidR="00D758BE" w:rsidRDefault="00262F8D"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F8D" w:rsidRDefault="00262F8D" w:rsidP="00907451">
      <w:pPr>
        <w:spacing w:after="0" w:line="240" w:lineRule="auto"/>
      </w:pPr>
      <w:r>
        <w:separator/>
      </w:r>
    </w:p>
  </w:footnote>
  <w:footnote w:type="continuationSeparator" w:id="0">
    <w:p w:rsidR="00262F8D" w:rsidRDefault="00262F8D"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62F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AA53B5" w:rsidP="007263BB">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-1124585</wp:posOffset>
          </wp:positionH>
          <wp:positionV relativeFrom="paragraph">
            <wp:posOffset>-453390</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262F8D"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262F8D"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F11438">
      <w:rPr>
        <w:rFonts w:ascii="Palatino Linotype" w:hAnsi="Palatino Linotype" w:cs="Arial"/>
        <w:b/>
        <w:sz w:val="20"/>
        <w:szCs w:val="20"/>
      </w:rPr>
      <w:t xml:space="preserve"> 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897E24" w:rsidRPr="00897E24">
      <w:rPr>
        <w:rFonts w:ascii="Palatino Linotype" w:hAnsi="Palatino Linotype" w:cs="Arial"/>
        <w:b/>
        <w:sz w:val="20"/>
        <w:szCs w:val="20"/>
      </w:rPr>
      <w:t>0</w:t>
    </w:r>
    <w:r w:rsidR="00A93319">
      <w:rPr>
        <w:rFonts w:ascii="Palatino Linotype" w:hAnsi="Palatino Linotype" w:cs="Arial"/>
        <w:b/>
        <w:sz w:val="20"/>
        <w:szCs w:val="20"/>
      </w:rPr>
      <w:t>4640</w:t>
    </w:r>
    <w:r w:rsidR="00897E24" w:rsidRPr="00897E24">
      <w:rPr>
        <w:rFonts w:ascii="Palatino Linotype" w:hAnsi="Palatino Linotype" w:cs="Arial"/>
        <w:b/>
        <w:sz w:val="20"/>
        <w:szCs w:val="20"/>
      </w:rPr>
      <w:t>/INFOEM/IP/RR/201</w:t>
    </w:r>
    <w:r w:rsidR="009442D5">
      <w:rPr>
        <w:rFonts w:ascii="Palatino Linotype" w:hAnsi="Palatino Linotype" w:cs="Arial"/>
        <w:b/>
        <w:sz w:val="20"/>
        <w:szCs w:val="20"/>
      </w:rPr>
      <w:t>8</w:t>
    </w:r>
    <w:r w:rsidR="00A93319">
      <w:rPr>
        <w:rFonts w:ascii="Palatino Linotype" w:hAnsi="Palatino Linotype" w:cs="Arial"/>
        <w:b/>
        <w:sz w:val="20"/>
        <w:szCs w:val="20"/>
      </w:rPr>
      <w:t xml:space="preserve"> y acumulados</w:t>
    </w:r>
  </w:p>
  <w:p w:rsidR="00D758BE" w:rsidRDefault="00262F8D" w:rsidP="007263BB">
    <w:pPr>
      <w:pStyle w:val="Encabezado"/>
      <w:jc w:val="right"/>
      <w:rPr>
        <w:rFonts w:ascii="Palatino Linotype" w:hAnsi="Palatino Linotype" w:cs="Arial"/>
        <w:sz w:val="20"/>
        <w:szCs w:val="20"/>
      </w:rPr>
    </w:pPr>
  </w:p>
  <w:p w:rsidR="00233AB2" w:rsidRDefault="00262F8D"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62F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41D4E"/>
    <w:rsid w:val="0005061C"/>
    <w:rsid w:val="00051C17"/>
    <w:rsid w:val="00053AFC"/>
    <w:rsid w:val="00057207"/>
    <w:rsid w:val="00057319"/>
    <w:rsid w:val="000607BA"/>
    <w:rsid w:val="00070D26"/>
    <w:rsid w:val="000851D9"/>
    <w:rsid w:val="00087658"/>
    <w:rsid w:val="000916C4"/>
    <w:rsid w:val="000D5063"/>
    <w:rsid w:val="000E44AD"/>
    <w:rsid w:val="00127955"/>
    <w:rsid w:val="00132EFB"/>
    <w:rsid w:val="0014163F"/>
    <w:rsid w:val="00144A42"/>
    <w:rsid w:val="00155046"/>
    <w:rsid w:val="001822F4"/>
    <w:rsid w:val="001A79E1"/>
    <w:rsid w:val="001A7A16"/>
    <w:rsid w:val="001A7C78"/>
    <w:rsid w:val="001B39E3"/>
    <w:rsid w:val="001C4F6B"/>
    <w:rsid w:val="001E258D"/>
    <w:rsid w:val="001E28B6"/>
    <w:rsid w:val="001E7439"/>
    <w:rsid w:val="001F18AA"/>
    <w:rsid w:val="001F3887"/>
    <w:rsid w:val="001F4B72"/>
    <w:rsid w:val="0021070D"/>
    <w:rsid w:val="00212EF2"/>
    <w:rsid w:val="00215353"/>
    <w:rsid w:val="00237368"/>
    <w:rsid w:val="00246852"/>
    <w:rsid w:val="00262F8D"/>
    <w:rsid w:val="0026594A"/>
    <w:rsid w:val="00276B2C"/>
    <w:rsid w:val="00292D40"/>
    <w:rsid w:val="002A5ADD"/>
    <w:rsid w:val="002A6359"/>
    <w:rsid w:val="002B3FA8"/>
    <w:rsid w:val="002B4286"/>
    <w:rsid w:val="002E161C"/>
    <w:rsid w:val="002F0125"/>
    <w:rsid w:val="00330BE6"/>
    <w:rsid w:val="00330EC4"/>
    <w:rsid w:val="00334F64"/>
    <w:rsid w:val="00335939"/>
    <w:rsid w:val="00343B2B"/>
    <w:rsid w:val="00351365"/>
    <w:rsid w:val="0036408D"/>
    <w:rsid w:val="003A0061"/>
    <w:rsid w:val="003A7337"/>
    <w:rsid w:val="003B51DD"/>
    <w:rsid w:val="003C37BD"/>
    <w:rsid w:val="003E7A3F"/>
    <w:rsid w:val="003F609E"/>
    <w:rsid w:val="00405C7B"/>
    <w:rsid w:val="00456467"/>
    <w:rsid w:val="00462F9C"/>
    <w:rsid w:val="00465198"/>
    <w:rsid w:val="00486F7A"/>
    <w:rsid w:val="004E4151"/>
    <w:rsid w:val="004F7D00"/>
    <w:rsid w:val="00505F5A"/>
    <w:rsid w:val="005169BD"/>
    <w:rsid w:val="00530564"/>
    <w:rsid w:val="005439FF"/>
    <w:rsid w:val="005507BF"/>
    <w:rsid w:val="00553E6C"/>
    <w:rsid w:val="005549ED"/>
    <w:rsid w:val="005714BE"/>
    <w:rsid w:val="005777C1"/>
    <w:rsid w:val="005964B6"/>
    <w:rsid w:val="005C239D"/>
    <w:rsid w:val="005D066B"/>
    <w:rsid w:val="005F4C0C"/>
    <w:rsid w:val="006214D7"/>
    <w:rsid w:val="00631FBA"/>
    <w:rsid w:val="00642D91"/>
    <w:rsid w:val="006551EF"/>
    <w:rsid w:val="00680DD7"/>
    <w:rsid w:val="00682AEC"/>
    <w:rsid w:val="006834A7"/>
    <w:rsid w:val="006975A6"/>
    <w:rsid w:val="006A6AF4"/>
    <w:rsid w:val="006A7F06"/>
    <w:rsid w:val="006C0C1C"/>
    <w:rsid w:val="006C34A1"/>
    <w:rsid w:val="006E048C"/>
    <w:rsid w:val="006E2616"/>
    <w:rsid w:val="006F346D"/>
    <w:rsid w:val="00720DD9"/>
    <w:rsid w:val="00737416"/>
    <w:rsid w:val="00763D01"/>
    <w:rsid w:val="007917A5"/>
    <w:rsid w:val="007B6EE5"/>
    <w:rsid w:val="007C6C71"/>
    <w:rsid w:val="007F0FEE"/>
    <w:rsid w:val="00817AA2"/>
    <w:rsid w:val="00825DEC"/>
    <w:rsid w:val="00856631"/>
    <w:rsid w:val="0085760C"/>
    <w:rsid w:val="00871E3F"/>
    <w:rsid w:val="0087565D"/>
    <w:rsid w:val="00883ABB"/>
    <w:rsid w:val="00892DF4"/>
    <w:rsid w:val="00894E26"/>
    <w:rsid w:val="00897E24"/>
    <w:rsid w:val="008A21F8"/>
    <w:rsid w:val="008A4206"/>
    <w:rsid w:val="008D13D7"/>
    <w:rsid w:val="008E2933"/>
    <w:rsid w:val="008E63B6"/>
    <w:rsid w:val="008F77DF"/>
    <w:rsid w:val="00902BEC"/>
    <w:rsid w:val="00907451"/>
    <w:rsid w:val="0092605D"/>
    <w:rsid w:val="009442D5"/>
    <w:rsid w:val="00956FEF"/>
    <w:rsid w:val="009611D3"/>
    <w:rsid w:val="009861E6"/>
    <w:rsid w:val="0098633B"/>
    <w:rsid w:val="009D4A3C"/>
    <w:rsid w:val="009E4670"/>
    <w:rsid w:val="00A01E1E"/>
    <w:rsid w:val="00A1161D"/>
    <w:rsid w:val="00A1730F"/>
    <w:rsid w:val="00A21005"/>
    <w:rsid w:val="00A44ECA"/>
    <w:rsid w:val="00A93319"/>
    <w:rsid w:val="00AA4906"/>
    <w:rsid w:val="00AA53B5"/>
    <w:rsid w:val="00AA7F33"/>
    <w:rsid w:val="00AB0909"/>
    <w:rsid w:val="00AC3ECC"/>
    <w:rsid w:val="00AD0389"/>
    <w:rsid w:val="00B02DEB"/>
    <w:rsid w:val="00B06371"/>
    <w:rsid w:val="00B219E7"/>
    <w:rsid w:val="00B30CB0"/>
    <w:rsid w:val="00B42E5B"/>
    <w:rsid w:val="00B547F4"/>
    <w:rsid w:val="00B615F6"/>
    <w:rsid w:val="00B63E78"/>
    <w:rsid w:val="00B64C32"/>
    <w:rsid w:val="00B6690A"/>
    <w:rsid w:val="00B95ED4"/>
    <w:rsid w:val="00BA3598"/>
    <w:rsid w:val="00BB72CD"/>
    <w:rsid w:val="00BE6B5D"/>
    <w:rsid w:val="00C04192"/>
    <w:rsid w:val="00C31223"/>
    <w:rsid w:val="00C3452B"/>
    <w:rsid w:val="00C44E15"/>
    <w:rsid w:val="00C47969"/>
    <w:rsid w:val="00C6145E"/>
    <w:rsid w:val="00C72575"/>
    <w:rsid w:val="00C73967"/>
    <w:rsid w:val="00C8583C"/>
    <w:rsid w:val="00C9774F"/>
    <w:rsid w:val="00CC007C"/>
    <w:rsid w:val="00CC5CDC"/>
    <w:rsid w:val="00CF1906"/>
    <w:rsid w:val="00CF29D2"/>
    <w:rsid w:val="00CF71F3"/>
    <w:rsid w:val="00D11DBB"/>
    <w:rsid w:val="00D32E4F"/>
    <w:rsid w:val="00D479B7"/>
    <w:rsid w:val="00D94893"/>
    <w:rsid w:val="00D9754B"/>
    <w:rsid w:val="00DB6613"/>
    <w:rsid w:val="00DB70E3"/>
    <w:rsid w:val="00DC2F2E"/>
    <w:rsid w:val="00DC752B"/>
    <w:rsid w:val="00DD6D0A"/>
    <w:rsid w:val="00E14B35"/>
    <w:rsid w:val="00E20299"/>
    <w:rsid w:val="00E27ACE"/>
    <w:rsid w:val="00E30FFD"/>
    <w:rsid w:val="00E358FB"/>
    <w:rsid w:val="00E35D2D"/>
    <w:rsid w:val="00E433E7"/>
    <w:rsid w:val="00E7600E"/>
    <w:rsid w:val="00E920D4"/>
    <w:rsid w:val="00EC695B"/>
    <w:rsid w:val="00EF29FB"/>
    <w:rsid w:val="00F11438"/>
    <w:rsid w:val="00F11F36"/>
    <w:rsid w:val="00F13B34"/>
    <w:rsid w:val="00F26BA7"/>
    <w:rsid w:val="00F33C81"/>
    <w:rsid w:val="00F466F2"/>
    <w:rsid w:val="00F637CC"/>
    <w:rsid w:val="00F71A88"/>
    <w:rsid w:val="00F76B05"/>
    <w:rsid w:val="00F91B56"/>
    <w:rsid w:val="00F966B7"/>
    <w:rsid w:val="00F97255"/>
    <w:rsid w:val="00FC5078"/>
    <w:rsid w:val="00FD0DFE"/>
    <w:rsid w:val="00FD168F"/>
    <w:rsid w:val="00FD32BD"/>
    <w:rsid w:val="00FD3336"/>
    <w:rsid w:val="00FD3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442D5"/>
    <w:rPr>
      <w:color w:val="0563C1" w:themeColor="hyperlink"/>
      <w:u w:val="single"/>
    </w:rPr>
  </w:style>
  <w:style w:type="paragraph" w:styleId="Textoindependiente2">
    <w:name w:val="Body Text 2"/>
    <w:basedOn w:val="Normal"/>
    <w:link w:val="Textoindependiente2Car"/>
    <w:uiPriority w:val="99"/>
    <w:unhideWhenUsed/>
    <w:rsid w:val="00EF29FB"/>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EF29F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6D0B382-F90A-42D8-A310-F0B55EED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8</Pages>
  <Words>1731</Words>
  <Characters>9523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84</cp:revision>
  <cp:lastPrinted>2019-02-25T22:12:00Z</cp:lastPrinted>
  <dcterms:created xsi:type="dcterms:W3CDTF">2016-06-24T15:53:00Z</dcterms:created>
  <dcterms:modified xsi:type="dcterms:W3CDTF">2019-02-25T22:17:00Z</dcterms:modified>
</cp:coreProperties>
</file>